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65" w:rsidRDefault="00944F65" w:rsidP="00E5799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  <w:b/>
          <w:sz w:val="24"/>
          <w:szCs w:val="24"/>
        </w:rPr>
      </w:pPr>
      <w:r w:rsidRPr="009D269E"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85711A" wp14:editId="6950A698">
            <wp:simplePos x="0" y="0"/>
            <wp:positionH relativeFrom="column">
              <wp:posOffset>-419100</wp:posOffset>
            </wp:positionH>
            <wp:positionV relativeFrom="paragraph">
              <wp:posOffset>1905</wp:posOffset>
            </wp:positionV>
            <wp:extent cx="1885950" cy="1491216"/>
            <wp:effectExtent l="0" t="0" r="0" b="0"/>
            <wp:wrapNone/>
            <wp:docPr id="2" name="Picture 2" descr="H:\University Logos &amp; Templates Toolkit\Logo_update\University Logos Toolkit\University Logo\University Logo Centered - Print\University - CenteredLogo (CMY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University Logos &amp; Templates Toolkit\Logo_update\University Logos Toolkit\University Logo\University Logo Centered - Print\University - CenteredLogo (CMYK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9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F65" w:rsidRDefault="00944F65" w:rsidP="00E5799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  <w:b/>
          <w:sz w:val="24"/>
          <w:szCs w:val="24"/>
        </w:rPr>
      </w:pPr>
    </w:p>
    <w:p w:rsidR="00944F65" w:rsidRDefault="00944F65" w:rsidP="00E5799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  <w:b/>
          <w:sz w:val="24"/>
          <w:szCs w:val="24"/>
        </w:rPr>
      </w:pPr>
    </w:p>
    <w:p w:rsidR="00944F65" w:rsidRDefault="00944F65" w:rsidP="00E5799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  <w:b/>
          <w:sz w:val="24"/>
          <w:szCs w:val="24"/>
        </w:rPr>
      </w:pPr>
    </w:p>
    <w:p w:rsidR="00944F65" w:rsidRDefault="00944F65" w:rsidP="00E5799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  <w:b/>
          <w:sz w:val="24"/>
          <w:szCs w:val="24"/>
        </w:rPr>
      </w:pPr>
    </w:p>
    <w:p w:rsidR="00944F65" w:rsidRDefault="00944F65" w:rsidP="00E5799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  <w:b/>
          <w:sz w:val="24"/>
          <w:szCs w:val="24"/>
        </w:rPr>
      </w:pPr>
    </w:p>
    <w:p w:rsidR="00501796" w:rsidRDefault="00501796" w:rsidP="00E5799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  <w:b/>
          <w:sz w:val="24"/>
          <w:szCs w:val="24"/>
        </w:rPr>
      </w:pPr>
      <w:bookmarkStart w:id="0" w:name="_GoBack"/>
      <w:bookmarkEnd w:id="0"/>
    </w:p>
    <w:p w:rsidR="00720493" w:rsidRDefault="00720493" w:rsidP="00E5799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  <w:b/>
          <w:sz w:val="24"/>
          <w:szCs w:val="24"/>
        </w:rPr>
      </w:pPr>
    </w:p>
    <w:p w:rsidR="00C37B39" w:rsidRPr="00F07DF0" w:rsidRDefault="00C37B39" w:rsidP="00E5799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  <w:b/>
          <w:sz w:val="24"/>
          <w:szCs w:val="24"/>
        </w:rPr>
      </w:pPr>
      <w:r w:rsidRPr="00F07DF0">
        <w:rPr>
          <w:rFonts w:cs="Calibri"/>
          <w:b/>
          <w:sz w:val="24"/>
          <w:szCs w:val="24"/>
        </w:rPr>
        <w:t xml:space="preserve">Tax and Financial Aid Considerations for </w:t>
      </w:r>
      <w:r w:rsidR="009D269E" w:rsidRPr="00F07DF0">
        <w:rPr>
          <w:rFonts w:cs="Calibri"/>
          <w:b/>
          <w:sz w:val="24"/>
          <w:szCs w:val="24"/>
        </w:rPr>
        <w:t xml:space="preserve">Research Experience </w:t>
      </w:r>
      <w:r w:rsidRPr="00F07DF0">
        <w:rPr>
          <w:rFonts w:cs="Calibri"/>
          <w:b/>
          <w:sz w:val="24"/>
          <w:szCs w:val="24"/>
        </w:rPr>
        <w:t>Participants</w:t>
      </w:r>
    </w:p>
    <w:p w:rsidR="00202831" w:rsidRDefault="00202831" w:rsidP="00240E4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64C60" w:rsidRDefault="00164C60" w:rsidP="00240E4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64C60" w:rsidRDefault="00164C60" w:rsidP="00240E4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40E4B" w:rsidRPr="00617B0B" w:rsidRDefault="00240E4B" w:rsidP="00240E4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17B0B">
        <w:rPr>
          <w:rFonts w:cs="Calibri"/>
        </w:rPr>
        <w:t xml:space="preserve">Congratulations on your acceptance to the </w:t>
      </w:r>
      <w:r w:rsidR="009D269E">
        <w:rPr>
          <w:rFonts w:cs="Calibri"/>
        </w:rPr>
        <w:t>r</w:t>
      </w:r>
      <w:r w:rsidR="009D269E" w:rsidRPr="00617B0B">
        <w:rPr>
          <w:rFonts w:cs="Calibri"/>
        </w:rPr>
        <w:t xml:space="preserve">esearch </w:t>
      </w:r>
      <w:r w:rsidR="009D269E">
        <w:rPr>
          <w:rFonts w:cs="Calibri"/>
        </w:rPr>
        <w:t>e</w:t>
      </w:r>
      <w:r w:rsidR="009D269E" w:rsidRPr="00617B0B">
        <w:rPr>
          <w:rFonts w:cs="Calibri"/>
        </w:rPr>
        <w:t xml:space="preserve">xperience </w:t>
      </w:r>
      <w:r w:rsidRPr="00617B0B">
        <w:rPr>
          <w:rFonts w:cs="Calibri"/>
        </w:rPr>
        <w:t xml:space="preserve">program at </w:t>
      </w:r>
      <w:r w:rsidR="00C37B39" w:rsidRPr="00617B0B">
        <w:rPr>
          <w:rFonts w:cs="Calibri"/>
        </w:rPr>
        <w:t>The University of Tennessee</w:t>
      </w:r>
      <w:r w:rsidR="001D5CAE" w:rsidRPr="00617B0B">
        <w:rPr>
          <w:rFonts w:cs="Calibri"/>
        </w:rPr>
        <w:t>, Knoxville</w:t>
      </w:r>
      <w:r w:rsidR="009D269E">
        <w:rPr>
          <w:rFonts w:cs="Calibri"/>
        </w:rPr>
        <w:t xml:space="preserve"> (UTK)</w:t>
      </w:r>
      <w:r w:rsidRPr="00617B0B">
        <w:rPr>
          <w:rFonts w:cs="Calibri"/>
        </w:rPr>
        <w:t>! We look forward to providing the support needed for a productive research</w:t>
      </w:r>
      <w:r w:rsidR="00F07DF0">
        <w:rPr>
          <w:rFonts w:cs="Calibri"/>
        </w:rPr>
        <w:t xml:space="preserve"> experience</w:t>
      </w:r>
      <w:r w:rsidRPr="00617B0B">
        <w:rPr>
          <w:rFonts w:cs="Calibri"/>
        </w:rPr>
        <w:t xml:space="preserve"> for you and your mentors.</w:t>
      </w:r>
    </w:p>
    <w:p w:rsidR="00240E4B" w:rsidRPr="00617B0B" w:rsidRDefault="00240E4B" w:rsidP="00240E4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40E4B" w:rsidRPr="00617B0B" w:rsidRDefault="002A0042" w:rsidP="00240E4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Participation in a research experience is a traineeship, which is a form of student aid and not a wage for work performed. </w:t>
      </w:r>
      <w:r w:rsidR="00240E4B" w:rsidRPr="00617B0B">
        <w:rPr>
          <w:rFonts w:cs="Calibri"/>
        </w:rPr>
        <w:t xml:space="preserve">As a part of your </w:t>
      </w:r>
      <w:r w:rsidR="009D269E">
        <w:rPr>
          <w:rFonts w:cs="Calibri"/>
        </w:rPr>
        <w:t>research</w:t>
      </w:r>
      <w:r w:rsidR="009D269E" w:rsidRPr="00617B0B">
        <w:rPr>
          <w:rFonts w:cs="Calibri"/>
        </w:rPr>
        <w:t xml:space="preserve"> </w:t>
      </w:r>
      <w:r w:rsidR="00240E4B" w:rsidRPr="00617B0B">
        <w:rPr>
          <w:rFonts w:cs="Calibri"/>
        </w:rPr>
        <w:t xml:space="preserve">experience, you will receive stipend payments and reimbursements from </w:t>
      </w:r>
      <w:r w:rsidR="00C37B39" w:rsidRPr="00617B0B">
        <w:rPr>
          <w:rFonts w:cs="Calibri"/>
        </w:rPr>
        <w:t>UT</w:t>
      </w:r>
      <w:r w:rsidR="001D5CAE" w:rsidRPr="00617B0B">
        <w:rPr>
          <w:rFonts w:cs="Calibri"/>
        </w:rPr>
        <w:t>K</w:t>
      </w:r>
      <w:r w:rsidR="00240E4B" w:rsidRPr="00617B0B">
        <w:rPr>
          <w:rFonts w:cs="Calibri"/>
        </w:rPr>
        <w:t xml:space="preserve">. In some cases, </w:t>
      </w:r>
      <w:r w:rsidR="00C37B39" w:rsidRPr="00617B0B">
        <w:rPr>
          <w:rFonts w:cs="Calibri"/>
        </w:rPr>
        <w:t>UT</w:t>
      </w:r>
      <w:r w:rsidR="001D5CAE" w:rsidRPr="00617B0B">
        <w:rPr>
          <w:rFonts w:cs="Calibri"/>
        </w:rPr>
        <w:t>K</w:t>
      </w:r>
      <w:r w:rsidR="00240E4B" w:rsidRPr="00617B0B">
        <w:rPr>
          <w:rFonts w:cs="Calibri"/>
        </w:rPr>
        <w:t xml:space="preserve"> may also pay some of your travel expenses directly. It is important that you understand the possible tax </w:t>
      </w:r>
      <w:r>
        <w:rPr>
          <w:rFonts w:cs="Calibri"/>
        </w:rPr>
        <w:t xml:space="preserve">and financial aid </w:t>
      </w:r>
      <w:r w:rsidR="00240E4B" w:rsidRPr="00617B0B">
        <w:rPr>
          <w:rFonts w:cs="Calibri"/>
        </w:rPr>
        <w:t>implications associated with those payments and your obligation to report the amounts to the financial aid office at your home university.</w:t>
      </w:r>
    </w:p>
    <w:p w:rsidR="00240E4B" w:rsidRPr="00617B0B" w:rsidRDefault="00240E4B" w:rsidP="00240E4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240E4B" w:rsidRPr="00617B0B" w:rsidRDefault="00240E4B" w:rsidP="00240E4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617B0B">
        <w:rPr>
          <w:rFonts w:cs="Calibri-Bold"/>
          <w:b/>
          <w:bCs/>
        </w:rPr>
        <w:t>TAX INFORMATION</w:t>
      </w:r>
    </w:p>
    <w:p w:rsidR="00944F65" w:rsidRDefault="00C37B39" w:rsidP="00944F6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17B0B">
        <w:rPr>
          <w:rFonts w:cs="Calibri"/>
        </w:rPr>
        <w:t>The University of Tennessee</w:t>
      </w:r>
      <w:r w:rsidR="00240E4B" w:rsidRPr="00617B0B">
        <w:rPr>
          <w:rFonts w:cs="Calibri"/>
        </w:rPr>
        <w:t xml:space="preserve"> is not required to report </w:t>
      </w:r>
      <w:r w:rsidR="002A0042">
        <w:rPr>
          <w:rFonts w:cs="Calibri"/>
        </w:rPr>
        <w:t>these non-wage stipend</w:t>
      </w:r>
      <w:r w:rsidR="00240E4B" w:rsidRPr="00617B0B">
        <w:rPr>
          <w:rFonts w:cs="Calibri"/>
        </w:rPr>
        <w:t xml:space="preserve"> payments</w:t>
      </w:r>
      <w:r w:rsidR="002A0042">
        <w:rPr>
          <w:rFonts w:cs="Calibri"/>
        </w:rPr>
        <w:t xml:space="preserve"> and </w:t>
      </w:r>
      <w:r w:rsidR="00240E4B" w:rsidRPr="00617B0B">
        <w:rPr>
          <w:rFonts w:cs="Calibri"/>
        </w:rPr>
        <w:t>travel reimbursements to the IRS,</w:t>
      </w:r>
      <w:r w:rsidR="002A0042">
        <w:rPr>
          <w:rFonts w:cs="Calibri"/>
        </w:rPr>
        <w:t xml:space="preserve"> per </w:t>
      </w:r>
      <w:r w:rsidR="00240E4B" w:rsidRPr="00944F65">
        <w:rPr>
          <w:rFonts w:cs="Calibri"/>
          <w:u w:val="single"/>
        </w:rPr>
        <w:t>Treasury Regulation 1.6041‐</w:t>
      </w:r>
      <w:r w:rsidR="00FD7B20" w:rsidRPr="00944F65">
        <w:rPr>
          <w:rFonts w:cs="Calibri"/>
          <w:u w:val="single"/>
        </w:rPr>
        <w:t>3</w:t>
      </w:r>
      <w:r w:rsidR="00944F65" w:rsidRPr="00944F65">
        <w:rPr>
          <w:rFonts w:cs="Calibri"/>
          <w:u w:val="single"/>
        </w:rPr>
        <w:t xml:space="preserve"> </w:t>
      </w:r>
      <w:r w:rsidR="00FD7B20" w:rsidRPr="00944F65">
        <w:rPr>
          <w:rFonts w:cs="Calibri"/>
          <w:u w:val="single"/>
        </w:rPr>
        <w:t>(</w:t>
      </w:r>
      <w:r w:rsidR="00240E4B" w:rsidRPr="00944F65">
        <w:rPr>
          <w:rFonts w:cs="Calibri"/>
          <w:u w:val="single"/>
        </w:rPr>
        <w:t>n)</w:t>
      </w:r>
    </w:p>
    <w:p w:rsidR="00944F65" w:rsidRDefault="00944F65" w:rsidP="00944F6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40E4B" w:rsidRPr="00617B0B" w:rsidRDefault="00944F65" w:rsidP="00240E4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However,</w:t>
      </w:r>
      <w:r w:rsidR="00240E4B" w:rsidRPr="00617B0B">
        <w:rPr>
          <w:rFonts w:cs="Calibri"/>
        </w:rPr>
        <w:t xml:space="preserve"> the</w:t>
      </w:r>
      <w:r>
        <w:rPr>
          <w:rFonts w:cs="Calibri"/>
        </w:rPr>
        <w:t>se</w:t>
      </w:r>
      <w:r w:rsidR="00240E4B" w:rsidRPr="00617B0B">
        <w:rPr>
          <w:rFonts w:cs="Calibri"/>
        </w:rPr>
        <w:t xml:space="preserve"> </w:t>
      </w:r>
      <w:r w:rsidR="005F1B80" w:rsidRPr="00617B0B">
        <w:rPr>
          <w:rFonts w:cs="Calibri"/>
        </w:rPr>
        <w:t>p</w:t>
      </w:r>
      <w:r w:rsidR="00240E4B" w:rsidRPr="00617B0B">
        <w:rPr>
          <w:rFonts w:cs="Calibri"/>
        </w:rPr>
        <w:t>ayments may be taxable under certain</w:t>
      </w:r>
      <w:r w:rsidR="005F1B80" w:rsidRPr="00617B0B">
        <w:rPr>
          <w:rFonts w:cs="Calibri"/>
        </w:rPr>
        <w:t xml:space="preserve"> </w:t>
      </w:r>
      <w:r w:rsidR="00240E4B" w:rsidRPr="00617B0B">
        <w:rPr>
          <w:rFonts w:cs="Calibri"/>
        </w:rPr>
        <w:t>circumstances. It is important that you maintain your own tax records in order to prepare your annual federal income tax return.</w:t>
      </w:r>
    </w:p>
    <w:p w:rsidR="005F1B80" w:rsidRPr="00617B0B" w:rsidRDefault="005F1B80" w:rsidP="00240E4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40E4B" w:rsidRPr="00617B0B" w:rsidRDefault="00240E4B" w:rsidP="00240E4B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  <w:r w:rsidRPr="00617B0B">
        <w:rPr>
          <w:rFonts w:cs="Calibri"/>
        </w:rPr>
        <w:t xml:space="preserve">For specific tax questions, please consult with your tax professional as </w:t>
      </w:r>
      <w:r w:rsidR="00C32510" w:rsidRPr="00617B0B">
        <w:rPr>
          <w:rFonts w:cs="Calibri"/>
        </w:rPr>
        <w:t>UTK</w:t>
      </w:r>
      <w:r w:rsidRPr="00617B0B">
        <w:rPr>
          <w:rFonts w:cs="Calibri"/>
        </w:rPr>
        <w:t xml:space="preserve"> is not authorized to provide individual</w:t>
      </w:r>
      <w:r w:rsidR="00C32510" w:rsidRPr="00617B0B">
        <w:rPr>
          <w:rFonts w:cs="Calibri"/>
        </w:rPr>
        <w:t xml:space="preserve"> </w:t>
      </w:r>
      <w:r w:rsidRPr="00617B0B">
        <w:rPr>
          <w:rFonts w:cs="Calibri"/>
        </w:rPr>
        <w:t xml:space="preserve">tax advice. You may also find it helpful to read IRS Publication 970, </w:t>
      </w:r>
      <w:r w:rsidR="00720493">
        <w:rPr>
          <w:rFonts w:cs="Calibri"/>
        </w:rPr>
        <w:t>“</w:t>
      </w:r>
      <w:r w:rsidRPr="00617B0B">
        <w:rPr>
          <w:rFonts w:cs="Calibri-Italic"/>
          <w:i/>
          <w:iCs/>
        </w:rPr>
        <w:t>Tax Benefits for Education</w:t>
      </w:r>
      <w:r w:rsidRPr="00617B0B">
        <w:rPr>
          <w:rFonts w:cs="Calibri"/>
        </w:rPr>
        <w:t>,</w:t>
      </w:r>
      <w:r w:rsidR="00720493">
        <w:rPr>
          <w:rFonts w:cs="Calibri"/>
        </w:rPr>
        <w:t>”</w:t>
      </w:r>
      <w:r w:rsidRPr="00617B0B">
        <w:rPr>
          <w:rFonts w:cs="Calibri"/>
        </w:rPr>
        <w:t xml:space="preserve"> which is available at:</w:t>
      </w:r>
      <w:hyperlink r:id="rId5" w:history="1">
        <w:r w:rsidR="00C32510" w:rsidRPr="00617B0B">
          <w:rPr>
            <w:rStyle w:val="Hyperlink"/>
            <w:rFonts w:cs="Calibri"/>
          </w:rPr>
          <w:t xml:space="preserve"> </w:t>
        </w:r>
        <w:r w:rsidRPr="00617B0B">
          <w:rPr>
            <w:rStyle w:val="Hyperlink"/>
            <w:rFonts w:cs="Calibri-Italic"/>
            <w:i/>
            <w:iCs/>
          </w:rPr>
          <w:t>http://www.irs.gov/publications/p970/index.html</w:t>
        </w:r>
      </w:hyperlink>
      <w:r w:rsidR="00FD7B20">
        <w:rPr>
          <w:rStyle w:val="Hyperlink"/>
          <w:rFonts w:cs="Calibri-Italic"/>
          <w:i/>
          <w:iCs/>
        </w:rPr>
        <w:t xml:space="preserve"> </w:t>
      </w:r>
      <w:r w:rsidR="00FD7B20" w:rsidRPr="00FD7B20">
        <w:rPr>
          <w:rStyle w:val="Hyperlink"/>
          <w:rFonts w:cs="Calibri-Italic"/>
          <w:iCs/>
          <w:color w:val="auto"/>
          <w:u w:val="none"/>
        </w:rPr>
        <w:t xml:space="preserve">and the </w:t>
      </w:r>
      <w:r w:rsidR="00720493">
        <w:rPr>
          <w:rStyle w:val="Hyperlink"/>
          <w:rFonts w:cs="Calibri-Italic"/>
          <w:iCs/>
          <w:color w:val="auto"/>
          <w:u w:val="none"/>
        </w:rPr>
        <w:t>I</w:t>
      </w:r>
      <w:r w:rsidR="00FD7B20" w:rsidRPr="00FD7B20">
        <w:rPr>
          <w:rStyle w:val="Hyperlink"/>
          <w:rFonts w:cs="Calibri-Italic"/>
          <w:iCs/>
          <w:color w:val="auto"/>
          <w:u w:val="none"/>
        </w:rPr>
        <w:t>RS’s “</w:t>
      </w:r>
      <w:r w:rsidR="00FD7B20" w:rsidRPr="00720493">
        <w:rPr>
          <w:rStyle w:val="Hyperlink"/>
          <w:rFonts w:cs="Calibri-Italic"/>
          <w:i/>
          <w:iCs/>
          <w:color w:val="auto"/>
          <w:u w:val="none"/>
        </w:rPr>
        <w:t>Tax Information for Students</w:t>
      </w:r>
      <w:r w:rsidR="00FD7B20" w:rsidRPr="00FD7B20">
        <w:rPr>
          <w:rStyle w:val="Hyperlink"/>
          <w:rFonts w:cs="Calibri-Italic"/>
          <w:iCs/>
          <w:color w:val="auto"/>
          <w:u w:val="none"/>
        </w:rPr>
        <w:t xml:space="preserve">” website at </w:t>
      </w:r>
      <w:hyperlink r:id="rId6" w:history="1">
        <w:r w:rsidR="00FD7B20">
          <w:rPr>
            <w:rStyle w:val="Hyperlink"/>
          </w:rPr>
          <w:t>https://www.irs.gov/individuals/students</w:t>
        </w:r>
      </w:hyperlink>
      <w:r w:rsidRPr="00617B0B">
        <w:rPr>
          <w:rFonts w:cs="Calibri-Italic"/>
          <w:i/>
          <w:iCs/>
        </w:rPr>
        <w:t xml:space="preserve">. </w:t>
      </w:r>
      <w:r w:rsidRPr="00617B0B">
        <w:rPr>
          <w:rFonts w:cs="Calibri"/>
        </w:rPr>
        <w:t>All other federal income tax forms and publications may be downloaded from</w:t>
      </w:r>
      <w:r w:rsidR="00C32510" w:rsidRPr="00617B0B">
        <w:rPr>
          <w:rFonts w:cs="Calibri"/>
        </w:rPr>
        <w:t xml:space="preserve"> </w:t>
      </w:r>
      <w:r w:rsidRPr="00617B0B">
        <w:rPr>
          <w:rFonts w:cs="Calibri"/>
        </w:rPr>
        <w:t xml:space="preserve">the IRS web site at </w:t>
      </w:r>
      <w:hyperlink r:id="rId7" w:history="1">
        <w:r w:rsidRPr="00617B0B">
          <w:rPr>
            <w:rStyle w:val="Hyperlink"/>
            <w:rFonts w:cs="Calibri-Italic"/>
            <w:i/>
            <w:iCs/>
          </w:rPr>
          <w:t>http://www.irs.gov</w:t>
        </w:r>
      </w:hyperlink>
      <w:r w:rsidRPr="00617B0B">
        <w:rPr>
          <w:rFonts w:cs="Calibri-Italic"/>
          <w:i/>
          <w:iCs/>
        </w:rPr>
        <w:t>.</w:t>
      </w:r>
    </w:p>
    <w:p w:rsidR="00C32510" w:rsidRPr="00617B0B" w:rsidRDefault="00C32510" w:rsidP="00240E4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240E4B" w:rsidRPr="00617B0B" w:rsidRDefault="00240E4B" w:rsidP="00240E4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617B0B">
        <w:rPr>
          <w:rFonts w:cs="Calibri-Bold"/>
          <w:b/>
          <w:bCs/>
        </w:rPr>
        <w:t>FINANCIAL AID INFORMATION</w:t>
      </w:r>
    </w:p>
    <w:p w:rsidR="00240E4B" w:rsidRPr="00617B0B" w:rsidRDefault="00240E4B" w:rsidP="00240E4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17B0B">
        <w:rPr>
          <w:rFonts w:cs="Calibri"/>
        </w:rPr>
        <w:t xml:space="preserve">Please be sure to inform the Financial Aid Office at your home university about the funds you are receiving through the </w:t>
      </w:r>
      <w:r w:rsidR="009D269E">
        <w:rPr>
          <w:rFonts w:cs="Calibri"/>
        </w:rPr>
        <w:t>research experience</w:t>
      </w:r>
      <w:r w:rsidR="009D269E" w:rsidRPr="00617B0B">
        <w:rPr>
          <w:rFonts w:cs="Calibri"/>
        </w:rPr>
        <w:t xml:space="preserve"> </w:t>
      </w:r>
      <w:r w:rsidRPr="00617B0B">
        <w:rPr>
          <w:rFonts w:cs="Calibri"/>
        </w:rPr>
        <w:t>program</w:t>
      </w:r>
      <w:r w:rsidR="00C32510" w:rsidRPr="00617B0B">
        <w:rPr>
          <w:rFonts w:cs="Calibri"/>
        </w:rPr>
        <w:t xml:space="preserve"> </w:t>
      </w:r>
      <w:r w:rsidRPr="00617B0B">
        <w:rPr>
          <w:rFonts w:cs="Calibri"/>
        </w:rPr>
        <w:t xml:space="preserve">at </w:t>
      </w:r>
      <w:r w:rsidR="00C32510" w:rsidRPr="00617B0B">
        <w:rPr>
          <w:rFonts w:cs="Calibri"/>
        </w:rPr>
        <w:t>UTK</w:t>
      </w:r>
      <w:r w:rsidRPr="00617B0B">
        <w:rPr>
          <w:rFonts w:cs="Calibri"/>
        </w:rPr>
        <w:t>. Under federal law, you are required to notify your Financial Aid Office of scholarship or fellowship payments that you</w:t>
      </w:r>
      <w:r w:rsidR="00C32510" w:rsidRPr="00617B0B">
        <w:rPr>
          <w:rFonts w:cs="Calibri"/>
        </w:rPr>
        <w:t xml:space="preserve"> </w:t>
      </w:r>
      <w:r w:rsidRPr="00617B0B">
        <w:rPr>
          <w:rFonts w:cs="Calibri"/>
        </w:rPr>
        <w:t xml:space="preserve">receive to defray your educational costs. The payments received from </w:t>
      </w:r>
      <w:r w:rsidR="00C32510" w:rsidRPr="00617B0B">
        <w:rPr>
          <w:rFonts w:cs="Calibri"/>
        </w:rPr>
        <w:t>UTK</w:t>
      </w:r>
      <w:r w:rsidRPr="00617B0B">
        <w:rPr>
          <w:rFonts w:cs="Calibri"/>
        </w:rPr>
        <w:t xml:space="preserve"> may be taken into consideration when</w:t>
      </w:r>
      <w:r w:rsidR="00C32510" w:rsidRPr="00617B0B">
        <w:rPr>
          <w:rFonts w:cs="Calibri"/>
        </w:rPr>
        <w:t xml:space="preserve"> </w:t>
      </w:r>
      <w:r w:rsidRPr="00617B0B">
        <w:rPr>
          <w:rFonts w:cs="Calibri"/>
        </w:rPr>
        <w:t xml:space="preserve">determining your financial aid eligibility at your home </w:t>
      </w:r>
      <w:r w:rsidR="00C32510" w:rsidRPr="00617B0B">
        <w:rPr>
          <w:rFonts w:cs="Calibri"/>
        </w:rPr>
        <w:t>i</w:t>
      </w:r>
      <w:r w:rsidRPr="00617B0B">
        <w:rPr>
          <w:rFonts w:cs="Calibri"/>
        </w:rPr>
        <w:t>nstitution.</w:t>
      </w:r>
    </w:p>
    <w:p w:rsidR="00240E4B" w:rsidRPr="00617B0B" w:rsidRDefault="00617B0B" w:rsidP="00240E4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17B0B">
        <w:rPr>
          <w:rFonts w:cs="Calibri"/>
        </w:rPr>
        <w:br/>
      </w:r>
      <w:r w:rsidR="00240E4B" w:rsidRPr="00617B0B">
        <w:rPr>
          <w:rFonts w:cs="Calibri"/>
        </w:rPr>
        <w:t xml:space="preserve">We trust you will find this information helpful. Should you have additional specific questions, please contact </w:t>
      </w:r>
      <w:r w:rsidR="005A12E9">
        <w:rPr>
          <w:rFonts w:cs="Calibri"/>
        </w:rPr>
        <w:t>the department coordinating your research experience.</w:t>
      </w:r>
    </w:p>
    <w:sectPr w:rsidR="00240E4B" w:rsidRPr="00617B0B" w:rsidSect="00E57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4B"/>
    <w:rsid w:val="000D7588"/>
    <w:rsid w:val="00164C60"/>
    <w:rsid w:val="001B7FC5"/>
    <w:rsid w:val="001C2E14"/>
    <w:rsid w:val="001D5CAE"/>
    <w:rsid w:val="00202831"/>
    <w:rsid w:val="00240E4B"/>
    <w:rsid w:val="002A0042"/>
    <w:rsid w:val="00366DAD"/>
    <w:rsid w:val="00480237"/>
    <w:rsid w:val="0048539D"/>
    <w:rsid w:val="00501796"/>
    <w:rsid w:val="005A12E9"/>
    <w:rsid w:val="005F1B80"/>
    <w:rsid w:val="00617B0B"/>
    <w:rsid w:val="00681128"/>
    <w:rsid w:val="00720493"/>
    <w:rsid w:val="007F0803"/>
    <w:rsid w:val="008A6C38"/>
    <w:rsid w:val="0090305F"/>
    <w:rsid w:val="00944F65"/>
    <w:rsid w:val="009C35A5"/>
    <w:rsid w:val="009D269E"/>
    <w:rsid w:val="00A436E6"/>
    <w:rsid w:val="00A566CA"/>
    <w:rsid w:val="00AC0704"/>
    <w:rsid w:val="00BC2C24"/>
    <w:rsid w:val="00C32510"/>
    <w:rsid w:val="00C37B39"/>
    <w:rsid w:val="00C86CA9"/>
    <w:rsid w:val="00E57999"/>
    <w:rsid w:val="00F07DF0"/>
    <w:rsid w:val="00FD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440D2-6D58-4CFB-9772-E4002554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5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2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6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26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r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s.gov/individuals/students" TargetMode="External"/><Relationship Id="rId5" Type="http://schemas.openxmlformats.org/officeDocument/2006/relationships/hyperlink" Target="http://www.irs.gov/publications/p970/index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Taylor, Jay (Jay Taylor)</cp:lastModifiedBy>
  <cp:revision>2</cp:revision>
  <cp:lastPrinted>2019-05-13T19:15:00Z</cp:lastPrinted>
  <dcterms:created xsi:type="dcterms:W3CDTF">2020-04-27T13:56:00Z</dcterms:created>
  <dcterms:modified xsi:type="dcterms:W3CDTF">2020-04-27T13:56:00Z</dcterms:modified>
</cp:coreProperties>
</file>